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Единоличный исполнительный орган управления - Генеральный директор. Информация о ФИО. Адрес места осуществления образовательной деятельности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Тамарова Виктория Александровна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Паспорт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ТП ОТДЕЛА УФМС РОССИИ ПО СПБ И ЛЕН.ОБЛАСТИ В ЦЕНТРАЛЬНОМ РАЙОНЕ Г.САНКТ-ПЕТЕРБУРГА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НОМЕР 4013 834486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ДАТА ВЫДАЧИ 14.08.2013 КОД ПОДРАЗДЕЛЕНИЯ 780-083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г.Санкт-Петербург ,ул.Орловская дом 1 к2,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литер А, помещ 28-Н.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50MKESOKba5xV8TeNMI0RTxvg==">CgMxLjA4AHIhMWt4aEdiUXNkY2xGbzdaUkJYbmdmcl9FMWl5X1lySkll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2024-05-22T08:23:00Z</dcterms:created>
  <dc:creator>Apple MacBookPro</dc:creator>
</cp:coreProperties>
</file>