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</w:rPr>
        <w:drawing>
          <wp:inline distB="114300" distT="114300" distL="114300" distR="114300">
            <wp:extent cx="2321004" cy="3094673"/>
            <wp:effectExtent b="0" l="0" r="0" t="0"/>
            <wp:docPr id="206508030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1004" cy="3094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  <w:rtl w:val="0"/>
        </w:rPr>
        <w:t xml:space="preserve">ПАВЛЮЧЕНКО АНАСТАСИЯ ДМИТРИЕВНА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педагог дополнительного образования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Высшее с двумя профилями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лингвистика, иностранные языки (</w:t>
      </w:r>
      <w:r w:rsidDel="00000000" w:rsidR="00000000" w:rsidRPr="00000000">
        <w:rPr>
          <w:rFonts w:ascii="Arial" w:cs="Arial" w:eastAsia="Arial" w:hAnsi="Arial"/>
          <w:rtl w:val="0"/>
        </w:rPr>
        <w:t xml:space="preserve">Английский и Французский язык)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5 лет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«Математика на английском языке»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«Человек и наука на английском языке».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</w:rPr>
        <w:drawing>
          <wp:inline distB="114300" distT="114300" distL="114300" distR="114300">
            <wp:extent cx="2516732" cy="2800000"/>
            <wp:effectExtent b="0" l="0" r="0" t="0"/>
            <wp:docPr id="206508030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6732" cy="280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  <w:rtl w:val="0"/>
        </w:rPr>
        <w:t xml:space="preserve">МЕДВЕДЕВА АНГЕЛИНА СЕРГЕЕВНА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педагог дополнительного образования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высшее с двумя профилями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Квалификация: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Английская и Немецкая филология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Экзамен TESOL 2024 год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лет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года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spacing w:after="225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«Математика на английском языке»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210753" cy="2947670"/>
            <wp:effectExtent b="0" l="0" r="0" t="0"/>
            <wp:docPr id="206508030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0753" cy="2947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СЕМЕНОВА КАРИНА ПАВЛОВНА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педагог дополнительного образования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высшее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Филология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 года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25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458403" cy="3277870"/>
            <wp:effectExtent b="0" l="0" r="0" t="0"/>
            <wp:docPr id="20650803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8403" cy="3277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ГАБДУЛИНА АЛЕКСАНДРА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педагог дополнительного образования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высшее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rtl w:val="0"/>
        </w:rPr>
        <w:t xml:space="preserve"> лингвистика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 года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25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«Математика на английском языке»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«Человек и наука на английском языке».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0" distR="0">
            <wp:extent cx="3044865" cy="4059712"/>
            <wp:effectExtent b="0" l="0" r="0" t="0"/>
            <wp:docPr id="206508030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4865" cy="40597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Клычева Елена Николаевна 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специалист по работе с детьми 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высшее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экономист по специальности «Бухгалтерский учет и аудит «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Переводчик в сфере профессиональных коммуникаций.Профессиональная переподготовка по направлению "Переводчик в сфере профессиональных коммуникаций"- 2020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лет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25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«Математика на английском языке»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0" distR="0">
            <wp:extent cx="2514466" cy="3352532"/>
            <wp:effectExtent b="0" l="0" r="0" t="0"/>
            <wp:docPr id="206508030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466" cy="3352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НОВИКОВ АЛЕКСАНДР АНДРЕЕВИЧ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специалист по работе с детьми 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высшее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Культуролог по специальности «Культурология»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 английского языка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лет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 лет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25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«Математика на английском языке»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«Человек и наука на английском языке».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0" distR="0">
            <wp:extent cx="2126022" cy="3190964"/>
            <wp:effectExtent b="0" l="0" r="0" t="0"/>
            <wp:docPr id="206508030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6022" cy="3190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ЦУЦИЕВА СНЕЖАНА АНЗОРОВНА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педагог дополнительного образования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высшее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Лингвистика.Методика преподавания иностранных языков и культур.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лет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лет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25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Преподаваемые учебные предметы, курсы, дисциплины: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«Математика на английском языке»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Занимательный Английский: «Человек и наука на английском языке».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F1374F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littletitle" w:customStyle="1">
    <w:name w:val="little_title"/>
    <w:basedOn w:val="a"/>
    <w:rsid w:val="00460B6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u-RU"/>
    </w:rPr>
  </w:style>
  <w:style w:type="paragraph" w:styleId="normaltext" w:customStyle="1">
    <w:name w:val="normal_text"/>
    <w:basedOn w:val="a"/>
    <w:rsid w:val="00460B6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u-RU"/>
    </w:rPr>
  </w:style>
  <w:style w:type="character" w:styleId="apple-converted-space" w:customStyle="1">
    <w:name w:val="apple-converted-space"/>
    <w:basedOn w:val="a0"/>
    <w:rsid w:val="00460B67"/>
  </w:style>
  <w:style w:type="character" w:styleId="a3">
    <w:name w:val="Hyperlink"/>
    <w:basedOn w:val="a0"/>
    <w:uiPriority w:val="99"/>
    <w:unhideWhenUsed w:val="1"/>
    <w:rsid w:val="004C1F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4C1FA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2.jpg"/><Relationship Id="rId13" Type="http://schemas.openxmlformats.org/officeDocument/2006/relationships/image" Target="media/image3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bddO4gPowUYMseAnsMQQVsrqA==">CgMxLjAyCGguZ2pkZ3hzMgloLjMwajB6bGwyCWguMWZvYjl0ZTgAciExX3pyeWN2WTJfMUVmdHJfVkJuMnVjaGJkUnJUYVpVeWc=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2024-06-21T13:18:00Z</dcterms:created>
  <dc:creator>Microsoft Office User</dc:creator>
</cp:coreProperties>
</file>